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val="en-US" w:eastAsia="zh-CN"/>
        </w:rPr>
      </w:pPr>
      <w:r>
        <w:rPr>
          <w:rFonts w:hint="eastAsia" w:ascii="思源黑体 CN Bold" w:hAnsi="思源黑体 CN Bold" w:eastAsia="思源黑体 CN Bold" w:cs="思源黑体 CN Bold"/>
          <w:sz w:val="52"/>
          <w:szCs w:val="52"/>
          <w:lang w:val="en-US" w:eastAsia="zh-CN"/>
        </w:rPr>
        <w:t>9656 Gear machinery set</w:t>
      </w:r>
      <w:r>
        <w:rPr>
          <w:rFonts w:hint="eastAsia"/>
          <w:lang w:val="en-US" w:eastAsia="zh-CN"/>
        </w:rPr>
        <w:t xml:space="preserve"> </w:t>
      </w:r>
    </w:p>
    <w:p>
      <w:pPr>
        <w:snapToGrid w:val="0"/>
        <w:spacing w:line="240" w:lineRule="auto"/>
        <w:ind w:firstLine="560" w:firstLineChars="200"/>
        <w:jc w:val="left"/>
        <w:rPr>
          <w:rFonts w:hint="eastAsia" w:ascii="思源黑体 CN Medium" w:hAnsi="思源黑体 CN Medium" w:eastAsia="思源黑体 CN Medium" w:cs="思源黑体 CN Medium"/>
          <w:sz w:val="28"/>
          <w:szCs w:val="28"/>
          <w:lang w:val="en-US" w:eastAsia="zh-CN"/>
        </w:rPr>
      </w:pPr>
      <w:r>
        <w:rPr>
          <w:rFonts w:hint="eastAsia" w:ascii="思源黑体 CN Medium" w:hAnsi="思源黑体 CN Medium" w:eastAsia="思源黑体 CN Medium" w:cs="思源黑体 CN Medium"/>
          <w:sz w:val="28"/>
          <w:szCs w:val="28"/>
          <w:lang w:val="en-US" w:eastAsia="zh-CN"/>
        </w:rPr>
        <w:t>This set contains: 102 parts, more than 16 different shapes and colors of blocks, such as: lever, gear, crank, beam, turbine, turbo box, belt, hub, tire, baby face, soft board and other blocks. All the works and materials can be repeatedly disassembled and reassembled, easy to put together, and firmly combined. More than 20 kinds of mechanical devices can be freely combined to meet children's learning and realization of gear movement and simple mechanical principles. It is a functional teaching aid for hands-on construction, understanding of structure, interesting innovation and scientific exploration. Suitable for preschool 5-6 years old children (kindergarten class).</w:t>
      </w:r>
    </w:p>
    <w:p>
      <w:pPr>
        <w:snapToGrid w:val="0"/>
        <w:spacing w:line="240" w:lineRule="auto"/>
        <w:ind w:firstLine="560" w:firstLineChars="200"/>
        <w:jc w:val="left"/>
        <w:rPr>
          <w:rFonts w:hint="default" w:ascii="思源黑体 CN Medium" w:hAnsi="思源黑体 CN Medium" w:eastAsia="思源黑体 CN Medium" w:cs="思源黑体 CN Medium"/>
          <w:sz w:val="28"/>
          <w:szCs w:val="28"/>
          <w:lang w:val="en-US" w:eastAsia="zh-CN"/>
        </w:rPr>
      </w:pPr>
    </w:p>
    <w:p>
      <w:pPr>
        <w:snapToGrid w:val="0"/>
        <w:spacing w:line="240" w:lineRule="auto"/>
        <w:ind w:firstLine="420" w:firstLineChars="200"/>
        <w:jc w:val="left"/>
        <w:rPr>
          <w:rFonts w:hint="eastAsia"/>
          <w:lang w:val="en-US" w:eastAsia="zh-CN"/>
        </w:rPr>
      </w:pPr>
      <w:r>
        <w:drawing>
          <wp:inline distT="0" distB="0" distL="114300" distR="114300">
            <wp:extent cx="3931920" cy="3660775"/>
            <wp:effectExtent l="0" t="0" r="11430"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31920" cy="3660775"/>
                    </a:xfrm>
                    <a:prstGeom prst="rect">
                      <a:avLst/>
                    </a:prstGeom>
                    <a:noFill/>
                    <a:ln>
                      <a:noFill/>
                    </a:ln>
                  </pic:spPr>
                </pic:pic>
              </a:graphicData>
            </a:graphic>
          </wp:inline>
        </w:drawing>
      </w:r>
    </w:p>
    <w:p>
      <w:pPr>
        <w:spacing w:line="240" w:lineRule="auto"/>
        <w:jc w:val="left"/>
        <w:rPr>
          <w:rFonts w:hint="eastAsia" w:ascii="思源黑体 CN Bold" w:hAnsi="思源黑体 CN Bold" w:eastAsia="思源黑体 CN Bold" w:cs="思源黑体 CN Bold"/>
          <w:b w:val="0"/>
          <w:bCs w:val="0"/>
        </w:rPr>
      </w:pPr>
      <w:r>
        <w:rPr>
          <w:rFonts w:hint="eastAsia" w:ascii="思源黑体 CN Bold" w:hAnsi="思源黑体 CN Bold" w:eastAsia="思源黑体 CN Bold" w:cs="思源黑体 CN Bold"/>
          <w:b w:val="0"/>
          <w:bCs w:val="0"/>
          <w:sz w:val="28"/>
          <w:szCs w:val="28"/>
          <w:lang w:val="en-US" w:eastAsia="zh-CN"/>
        </w:rPr>
        <w:t>1. product information</w:t>
      </w:r>
    </w:p>
    <w:tbl>
      <w:tblPr>
        <w:tblStyle w:val="3"/>
        <w:tblpPr w:leftFromText="180" w:rightFromText="180" w:vertAnchor="text" w:horzAnchor="page" w:tblpX="1950" w:tblpY="35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1"/>
        <w:gridCol w:w="5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961" w:type="dxa"/>
            <w:vAlign w:val="center"/>
          </w:tcPr>
          <w:p>
            <w:pPr>
              <w:spacing w:line="240" w:lineRule="auto"/>
              <w:jc w:val="center"/>
              <w:rPr>
                <w:rFonts w:hint="default"/>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model</w:t>
            </w:r>
          </w:p>
        </w:tc>
        <w:tc>
          <w:tcPr>
            <w:tcW w:w="5218" w:type="dxa"/>
          </w:tcPr>
          <w:p>
            <w:pPr>
              <w:spacing w:line="240" w:lineRule="auto"/>
              <w:rPr>
                <w:rFonts w:hint="default"/>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0604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961"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material</w:t>
            </w:r>
          </w:p>
        </w:tc>
        <w:tc>
          <w:tcPr>
            <w:tcW w:w="5218"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Environmental protection ABS,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961"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packaged form</w:t>
            </w:r>
          </w:p>
        </w:tc>
        <w:tc>
          <w:tcPr>
            <w:tcW w:w="5218"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carton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961"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package size</w:t>
            </w:r>
          </w:p>
        </w:tc>
        <w:tc>
          <w:tcPr>
            <w:tcW w:w="5218"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44cm*32.5cm*17.5cm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961"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weight</w:t>
            </w:r>
          </w:p>
        </w:tc>
        <w:tc>
          <w:tcPr>
            <w:tcW w:w="5218"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3kg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961"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number of parts</w:t>
            </w:r>
          </w:p>
        </w:tc>
        <w:tc>
          <w:tcPr>
            <w:tcW w:w="5218"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102pcs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961"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applicable age</w:t>
            </w:r>
          </w:p>
        </w:tc>
        <w:tc>
          <w:tcPr>
            <w:tcW w:w="5218" w:type="dxa"/>
          </w:tcPr>
          <w:p>
            <w:pPr>
              <w:spacing w:line="240" w:lineRule="auto"/>
              <w:rPr>
                <w:rFonts w:hint="default"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2961"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Number of courses</w:t>
            </w:r>
          </w:p>
        </w:tc>
        <w:tc>
          <w:tcPr>
            <w:tcW w:w="5218"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24+</w:t>
            </w:r>
          </w:p>
        </w:tc>
      </w:tr>
    </w:tbl>
    <w:p>
      <w:pPr>
        <w:numPr>
          <w:ilvl w:val="0"/>
          <w:numId w:val="0"/>
        </w:numPr>
        <w:spacing w:line="240" w:lineRule="auto"/>
        <w:rPr>
          <w:rFonts w:hint="default"/>
          <w:lang w:val="en-US" w:eastAsia="zh-CN"/>
        </w:rPr>
      </w:pPr>
    </w:p>
    <w:p/>
    <w:p>
      <w:pPr>
        <w:widowControl w:val="0"/>
        <w:numPr>
          <w:numId w:val="0"/>
        </w:numPr>
        <w:spacing w:line="240" w:lineRule="auto"/>
        <w:jc w:val="both"/>
        <w:rPr>
          <w:rFonts w:hint="eastAsia"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2. Product display</w:t>
      </w:r>
    </w:p>
    <w:p>
      <w:pPr>
        <w:widowControl w:val="0"/>
        <w:numPr>
          <w:numId w:val="0"/>
        </w:numPr>
        <w:spacing w:line="240" w:lineRule="auto"/>
        <w:jc w:val="both"/>
        <w:rPr>
          <w:rFonts w:hint="eastAsia" w:ascii="思源黑体 CN Bold" w:hAnsi="思源黑体 CN Bold" w:eastAsia="思源黑体 CN Bold" w:cs="思源黑体 CN Bold"/>
          <w:sz w:val="28"/>
          <w:szCs w:val="28"/>
          <w:lang w:val="en-US" w:eastAsia="zh-CN"/>
        </w:rPr>
      </w:pPr>
      <w:r>
        <w:drawing>
          <wp:inline distT="0" distB="0" distL="114300" distR="114300">
            <wp:extent cx="5057775" cy="3313430"/>
            <wp:effectExtent l="0" t="0" r="9525"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5057775" cy="3313430"/>
                    </a:xfrm>
                    <a:prstGeom prst="rect">
                      <a:avLst/>
                    </a:prstGeom>
                    <a:noFill/>
                    <a:ln>
                      <a:noFill/>
                    </a:ln>
                  </pic:spPr>
                </pic:pic>
              </a:graphicData>
            </a:graphic>
          </wp:inline>
        </w:drawing>
      </w:r>
    </w:p>
    <w:p>
      <w:pPr>
        <w:widowControl w:val="0"/>
        <w:numPr>
          <w:ilvl w:val="0"/>
          <w:numId w:val="0"/>
        </w:numPr>
        <w:spacing w:line="240" w:lineRule="auto"/>
        <w:jc w:val="both"/>
        <w:rPr>
          <w:rFonts w:hint="eastAsia" w:ascii="思源黑体 CN Bold" w:hAnsi="思源黑体 CN Bold" w:eastAsia="思源黑体 CN Bold" w:cs="思源黑体 CN Bold"/>
          <w:sz w:val="28"/>
          <w:szCs w:val="28"/>
          <w:lang w:val="en-US" w:eastAsia="zh-CN"/>
        </w:rPr>
      </w:pPr>
    </w:p>
    <w:p>
      <w:pPr>
        <w:widowControl w:val="0"/>
        <w:numPr>
          <w:ilvl w:val="0"/>
          <w:numId w:val="0"/>
        </w:numPr>
        <w:spacing w:line="240" w:lineRule="auto"/>
        <w:jc w:val="both"/>
        <w:rPr>
          <w:rFonts w:hint="eastAsia" w:ascii="思源黑体 CN Bold" w:hAnsi="思源黑体 CN Bold" w:eastAsia="思源黑体 CN Bold" w:cs="思源黑体 CN Bold"/>
          <w:sz w:val="28"/>
          <w:szCs w:val="28"/>
          <w:lang w:val="en-US" w:eastAsia="zh-CN"/>
        </w:rPr>
      </w:pPr>
    </w:p>
    <w:p>
      <w:pPr>
        <w:numPr>
          <w:ilvl w:val="0"/>
          <w:numId w:val="0"/>
        </w:numPr>
        <w:spacing w:line="240" w:lineRule="auto"/>
        <w:ind w:leftChars="0"/>
        <w:rPr>
          <w:rFonts w:hint="default" w:ascii="思源黑体 CN Medium" w:hAnsi="思源黑体 CN Medium" w:eastAsia="思源黑体 CN Medium" w:cs="思源黑体 CN Medium"/>
          <w:sz w:val="28"/>
          <w:szCs w:val="28"/>
          <w:lang w:val="en-US" w:eastAsia="zh-CN"/>
        </w:rPr>
      </w:pPr>
      <w:r>
        <w:rPr>
          <w:rFonts w:hint="eastAsia" w:ascii="思源黑体 CN Bold" w:hAnsi="思源黑体 CN Bold" w:eastAsia="思源黑体 CN Bold" w:cs="思源黑体 CN Bold"/>
          <w:sz w:val="28"/>
          <w:szCs w:val="28"/>
          <w:lang w:val="en-US" w:eastAsia="zh-CN"/>
        </w:rPr>
        <w:t xml:space="preserve"> 3. Supporting Information</w:t>
      </w:r>
    </w:p>
    <w:p>
      <w:pPr>
        <w:numPr>
          <w:ilvl w:val="0"/>
          <w:numId w:val="0"/>
        </w:numPr>
        <w:spacing w:line="240" w:lineRule="auto"/>
        <w:ind w:leftChars="0"/>
        <w:rPr>
          <w:rFonts w:hint="default" w:ascii="思源黑体 CN Medium" w:hAnsi="思源黑体 CN Medium" w:eastAsia="思源黑体 CN Medium" w:cs="思源黑体 CN Medium"/>
          <w:sz w:val="28"/>
          <w:szCs w:val="28"/>
          <w:lang w:val="en-US" w:eastAsia="zh-CN"/>
        </w:rPr>
      </w:pPr>
      <w:r>
        <w:rPr>
          <w:rFonts w:hint="default" w:ascii="Calibri" w:hAnsi="Calibri" w:eastAsia="思源黑体 CN Medium" w:cs="Calibri"/>
          <w:sz w:val="28"/>
          <w:szCs w:val="28"/>
          <w:lang w:val="en-US" w:eastAsia="zh-CN"/>
        </w:rPr>
        <w:t>①</w:t>
      </w:r>
      <w:r>
        <w:rPr>
          <w:rFonts w:hint="eastAsia" w:ascii="思源黑体 CN Medium" w:hAnsi="思源黑体 CN Medium" w:eastAsia="思源黑体 CN Medium" w:cs="思源黑体 CN Medium"/>
          <w:sz w:val="28"/>
          <w:szCs w:val="28"/>
          <w:lang w:val="en-US" w:eastAsia="zh-CN"/>
        </w:rPr>
        <w:t>Online platform teaching,</w:t>
      </w:r>
      <w:r>
        <w:rPr>
          <w:rFonts w:hint="default" w:ascii="Calibri" w:hAnsi="Calibri" w:eastAsia="思源黑体 CN Medium" w:cs="Calibri"/>
          <w:sz w:val="28"/>
          <w:szCs w:val="28"/>
          <w:lang w:val="en-US" w:eastAsia="zh-CN"/>
        </w:rPr>
        <w:t>②</w:t>
      </w:r>
      <w:r>
        <w:rPr>
          <w:rFonts w:hint="eastAsia" w:ascii="思源黑体 CN Medium" w:hAnsi="思源黑体 CN Medium" w:eastAsia="思源黑体 CN Medium" w:cs="思源黑体 CN Medium"/>
          <w:sz w:val="28"/>
          <w:szCs w:val="28"/>
          <w:lang w:val="en-US" w:eastAsia="zh-CN"/>
        </w:rPr>
        <w:t>Electronic building atlas.</w:t>
      </w:r>
    </w:p>
    <w:p>
      <w:pPr>
        <w:numPr>
          <w:ilvl w:val="0"/>
          <w:numId w:val="0"/>
        </w:numPr>
        <w:spacing w:line="240" w:lineRule="auto"/>
        <w:rPr>
          <w:rFonts w:hint="default" w:ascii="思源黑体 CN Medium" w:hAnsi="思源黑体 CN Medium" w:eastAsia="思源黑体 CN Medium" w:cs="思源黑体 CN Medium"/>
          <w:sz w:val="28"/>
          <w:szCs w:val="28"/>
          <w:lang w:val="en-US" w:eastAsia="zh-CN"/>
        </w:rPr>
      </w:pPr>
      <w:r>
        <w:rPr>
          <w:rFonts w:hint="default" w:ascii="思源黑体 CN Medium" w:hAnsi="思源黑体 CN Medium" w:eastAsia="思源黑体 CN Medium" w:cs="思源黑体 CN Medium"/>
          <w:sz w:val="28"/>
          <w:szCs w:val="28"/>
          <w:lang w:val="en-US" w:eastAsia="zh-CN"/>
        </w:rPr>
        <w:drawing>
          <wp:inline distT="0" distB="0" distL="114300" distR="114300">
            <wp:extent cx="5273040" cy="2397125"/>
            <wp:effectExtent l="0" t="0" r="3810" b="3175"/>
            <wp:docPr id="2" name="图片 2" descr="d0e52e4888096a3336e1f5e2cc4b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e52e4888096a3336e1f5e2cc4b447"/>
                    <pic:cNvPicPr>
                      <a:picLocks noChangeAspect="1"/>
                    </pic:cNvPicPr>
                  </pic:nvPicPr>
                  <pic:blipFill>
                    <a:blip r:embed="rId6"/>
                    <a:stretch>
                      <a:fillRect/>
                    </a:stretch>
                  </pic:blipFill>
                  <pic:spPr>
                    <a:xfrm>
                      <a:off x="0" y="0"/>
                      <a:ext cx="5273040" cy="2397125"/>
                    </a:xfrm>
                    <a:prstGeom prst="rect">
                      <a:avLst/>
                    </a:prstGeom>
                  </pic:spPr>
                </pic:pic>
              </a:graphicData>
            </a:graphic>
          </wp:inline>
        </w:drawing>
      </w:r>
    </w:p>
    <w:p>
      <w:pPr>
        <w:numPr>
          <w:ilvl w:val="0"/>
          <w:numId w:val="0"/>
        </w:numPr>
        <w:rPr>
          <w:rFonts w:hint="eastAsia"/>
          <w:lang w:val="en-US" w:eastAsia="zh-CN"/>
        </w:rPr>
      </w:pPr>
      <w:r>
        <w:rPr>
          <w:rFonts w:hint="eastAsia"/>
          <w:lang w:val="en-US" w:eastAsia="zh-CN"/>
        </w:rPr>
        <w:t xml:space="preserve">  </w:t>
      </w:r>
      <w:r>
        <w:drawing>
          <wp:inline distT="0" distB="0" distL="114300" distR="114300">
            <wp:extent cx="3596005" cy="5233035"/>
            <wp:effectExtent l="0" t="0" r="4445"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3596005" cy="5233035"/>
                    </a:xfrm>
                    <a:prstGeom prst="rect">
                      <a:avLst/>
                    </a:prstGeom>
                    <a:noFill/>
                    <a:ln>
                      <a:noFill/>
                    </a:ln>
                  </pic:spPr>
                </pic:pic>
              </a:graphicData>
            </a:graphic>
          </wp:inline>
        </w:drawing>
      </w:r>
    </w:p>
    <w:p>
      <w:pPr>
        <w:numPr>
          <w:ilvl w:val="0"/>
          <w:numId w:val="0"/>
        </w:numPr>
        <w:rPr>
          <w:rFonts w:hint="eastAsia"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4. Presentation of modeling</w:t>
      </w:r>
    </w:p>
    <w:p>
      <w:pPr>
        <w:numPr>
          <w:ilvl w:val="0"/>
          <w:numId w:val="0"/>
        </w:numPr>
      </w:pPr>
      <w:r>
        <w:rPr>
          <w:rFonts w:hint="eastAsia"/>
          <w:lang w:val="en-US" w:eastAsia="zh-CN"/>
        </w:rPr>
        <w:t xml:space="preserve">  </w:t>
      </w:r>
      <w:r>
        <w:drawing>
          <wp:inline distT="0" distB="0" distL="114300" distR="114300">
            <wp:extent cx="5269230" cy="7553325"/>
            <wp:effectExtent l="0" t="0" r="762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69230" cy="7553325"/>
                    </a:xfrm>
                    <a:prstGeom prst="rect">
                      <a:avLst/>
                    </a:prstGeom>
                    <a:noFill/>
                    <a:ln>
                      <a:noFill/>
                    </a:ln>
                  </pic:spPr>
                </pic:pic>
              </a:graphicData>
            </a:graphic>
          </wp:inline>
        </w:drawing>
      </w:r>
    </w:p>
    <w:p>
      <w:pPr>
        <w:numPr>
          <w:ilvl w:val="0"/>
          <w:numId w:val="0"/>
        </w:numPr>
      </w:pPr>
    </w:p>
    <w:p>
      <w:pPr>
        <w:numPr>
          <w:ilvl w:val="0"/>
          <w:numId w:val="0"/>
        </w:numPr>
        <w:ind w:leftChars="0"/>
        <w:rPr>
          <w:rFonts w:hint="default"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5. p</w:t>
      </w:r>
      <w:bookmarkStart w:id="0" w:name="_GoBack"/>
      <w:bookmarkEnd w:id="0"/>
      <w:r>
        <w:rPr>
          <w:rFonts w:hint="eastAsia" w:ascii="思源黑体 CN Bold" w:hAnsi="思源黑体 CN Bold" w:eastAsia="思源黑体 CN Bold" w:cs="思源黑体 CN Bold"/>
          <w:sz w:val="28"/>
          <w:szCs w:val="28"/>
          <w:lang w:val="en-US" w:eastAsia="zh-CN"/>
        </w:rPr>
        <w:t>roduct list</w:t>
      </w:r>
    </w:p>
    <w:p>
      <w:pPr>
        <w:numPr>
          <w:ilvl w:val="0"/>
          <w:numId w:val="0"/>
        </w:numPr>
        <w:ind w:leftChars="0"/>
        <w:rPr>
          <w:rFonts w:hint="eastAsia" w:ascii="思源黑体 CN Bold" w:hAnsi="思源黑体 CN Bold" w:eastAsia="思源黑体 CN Bold" w:cs="思源黑体 CN Bold"/>
          <w:sz w:val="28"/>
          <w:szCs w:val="28"/>
          <w:lang w:val="en-US" w:eastAsia="zh-CN"/>
        </w:rPr>
      </w:pPr>
      <w:r>
        <w:drawing>
          <wp:inline distT="0" distB="0" distL="114300" distR="114300">
            <wp:extent cx="5269230" cy="5200015"/>
            <wp:effectExtent l="0" t="0" r="762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5269230" cy="5200015"/>
                    </a:xfrm>
                    <a:prstGeom prst="rect">
                      <a:avLst/>
                    </a:prstGeom>
                    <a:noFill/>
                    <a:ln>
                      <a:noFill/>
                    </a:ln>
                  </pic:spPr>
                </pic:pic>
              </a:graphicData>
            </a:graphic>
          </wp:inline>
        </w:drawing>
      </w:r>
    </w:p>
    <w:p>
      <w:pPr>
        <w:numPr>
          <w:ilvl w:val="0"/>
          <w:numId w:val="0"/>
        </w:numPr>
        <w:ind w:leftChars="0"/>
      </w:pPr>
    </w:p>
    <w:p>
      <w:pPr>
        <w:numPr>
          <w:ilvl w:val="0"/>
          <w:numId w:val="0"/>
        </w:numPr>
        <w:ind w:leftChars="0"/>
      </w:pPr>
    </w:p>
    <w:p>
      <w:pPr>
        <w:numPr>
          <w:ilvl w:val="0"/>
          <w:numId w:val="0"/>
        </w:numPr>
        <w:ind w:leftChars="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黑体 CN Bold">
    <w:panose1 w:val="020B0800000000000000"/>
    <w:charset w:val="86"/>
    <w:family w:val="auto"/>
    <w:pitch w:val="default"/>
    <w:sig w:usb0="20000003" w:usb1="2ADF3C10" w:usb2="00000016" w:usb3="00000000" w:csb0="60060107" w:csb1="00000000"/>
  </w:font>
  <w:font w:name="思源黑体 CN Medium">
    <w:panose1 w:val="020B0600000000000000"/>
    <w:charset w:val="86"/>
    <w:family w:val="auto"/>
    <w:pitch w:val="default"/>
    <w:sig w:usb0="20000003" w:usb1="2ADF3C10" w:usb2="00000016" w:usb3="00000000" w:csb0="600601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mYjJjMThlNzE3N2QwMDJhMjIyMjUzYmUxOTkxYzAifQ=="/>
  </w:docVars>
  <w:rsids>
    <w:rsidRoot w:val="00000000"/>
    <w:rsid w:val="08DD6E1F"/>
    <w:rsid w:val="0CAE2643"/>
    <w:rsid w:val="0F2569A6"/>
    <w:rsid w:val="11624BF8"/>
    <w:rsid w:val="1E9503A3"/>
    <w:rsid w:val="1ED7275D"/>
    <w:rsid w:val="21BD53F7"/>
    <w:rsid w:val="330F0441"/>
    <w:rsid w:val="332E460F"/>
    <w:rsid w:val="3F016D5B"/>
    <w:rsid w:val="4FE33FF0"/>
    <w:rsid w:val="50117C2A"/>
    <w:rsid w:val="54694499"/>
    <w:rsid w:val="57482A8C"/>
    <w:rsid w:val="5BF45632"/>
    <w:rsid w:val="60C90BF8"/>
    <w:rsid w:val="6C9C0BF3"/>
    <w:rsid w:val="6DC81062"/>
    <w:rsid w:val="73C0156B"/>
    <w:rsid w:val="79B674B2"/>
    <w:rsid w:val="7A8F4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153</Words>
  <Characters>869</Characters>
  <Lines>0</Lines>
  <Paragraphs>0</Paragraphs>
  <TotalTime>1</TotalTime>
  <ScaleCrop>false</ScaleCrop>
  <LinksUpToDate>false</LinksUpToDate>
  <CharactersWithSpaces>998</CharactersWithSpaces>
  <Application>WPS Office_11.1.0.12978_F1E327BC-269C-435d-A152-05C5408002CA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2022-11-30T01:04:00Z</dcterms:created>
  <dc:creator>adminpc</dc:creator>
  <cp:lastModifiedBy>WPS_1628646134</cp:lastModifiedBy>
  <dcterms:modified xsi:type="dcterms:W3CDTF">2022-12-06T09:11:57Z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2052-11.1.0.12978</vt:lpwstr>
  </property>
  <property fmtid="{D5CDD505-2E9C-101B-9397-08002B2CF9AE}" pid="3" name="ICV">
    <vt:lpwstr>A09AF0F4780C4B5C9CA276193FD0F50C</vt:lpwstr>
  </property>
</Properties>
</file>