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val="en-US" w:eastAsia="zh-CN"/>
        </w:rPr>
      </w:pPr>
      <w:r>
        <w:rPr>
          <w:rFonts w:hint="eastAsia" w:ascii="思源黑体 CN Bold" w:hAnsi="思源黑体 CN Bold" w:eastAsia="思源黑体 CN Bold" w:cs="思源黑体 CN Bold"/>
          <w:sz w:val="52"/>
          <w:szCs w:val="52"/>
          <w:lang w:val="en-US" w:eastAsia="zh-CN"/>
        </w:rPr>
        <w:t>Animals and Flowers</w:t>
      </w:r>
      <w:r>
        <w:rPr>
          <w:rFonts w:hint="eastAsia"/>
          <w:lang w:val="en-US" w:eastAsia="zh-CN"/>
        </w:rPr>
        <w:t xml:space="preserve"> </w:t>
      </w:r>
    </w:p>
    <w:p>
      <w:pPr>
        <w:snapToGrid w:val="0"/>
        <w:spacing w:line="240" w:lineRule="auto"/>
        <w:ind w:firstLine="560" w:firstLineChars="200"/>
        <w:jc w:val="left"/>
        <w:rPr>
          <w:rFonts w:hint="default" w:ascii="思源黑体 CN Medium" w:hAnsi="思源黑体 CN Medium" w:eastAsia="思源黑体 CN Medium" w:cs="思源黑体 CN Medium"/>
          <w:sz w:val="28"/>
          <w:szCs w:val="28"/>
          <w:lang w:val="en-US" w:eastAsia="zh-CN"/>
        </w:rPr>
      </w:pPr>
      <w:r>
        <w:rPr>
          <w:rFonts w:hint="eastAsia" w:ascii="思源黑体 CN Medium" w:hAnsi="思源黑体 CN Medium" w:eastAsia="思源黑体 CN Medium" w:cs="思源黑体 CN Medium"/>
          <w:sz w:val="28"/>
          <w:szCs w:val="28"/>
          <w:lang w:val="en-US" w:eastAsia="zh-CN"/>
        </w:rPr>
        <w:t>Animal series have always been a favorite among babies, and this educational zoo theme is perfect for babies to learn about animals. It contains 24 animal models and rich animal habitat backgrounds such as forest, jungle, grassland, Arctic Ocean and river. The difference from the original version 9218 is that one lioness, two dolphins and two black bears are added instead of two brown bears.</w:t>
      </w:r>
    </w:p>
    <w:p>
      <w:pPr>
        <w:snapToGrid w:val="0"/>
        <w:spacing w:line="240" w:lineRule="auto"/>
        <w:ind w:firstLine="560" w:firstLineChars="200"/>
        <w:jc w:val="left"/>
        <w:rPr>
          <w:rFonts w:hint="default" w:ascii="思源黑体 CN Medium" w:hAnsi="思源黑体 CN Medium" w:eastAsia="思源黑体 CN Medium" w:cs="思源黑体 CN Medium"/>
          <w:sz w:val="28"/>
          <w:szCs w:val="28"/>
          <w:lang w:val="en-US" w:eastAsia="zh-CN"/>
        </w:rPr>
      </w:pPr>
    </w:p>
    <w:p>
      <w:pPr>
        <w:snapToGrid w:val="0"/>
        <w:spacing w:line="240" w:lineRule="auto"/>
        <w:ind w:firstLine="420" w:firstLineChars="200"/>
        <w:jc w:val="left"/>
      </w:pPr>
    </w:p>
    <w:p>
      <w:pPr>
        <w:snapToGrid w:val="0"/>
        <w:spacing w:line="240" w:lineRule="auto"/>
        <w:ind w:firstLine="420" w:firstLineChars="200"/>
        <w:jc w:val="left"/>
      </w:pPr>
      <w:r>
        <w:drawing>
          <wp:inline distT="0" distB="0" distL="114300" distR="114300">
            <wp:extent cx="4796790" cy="4401185"/>
            <wp:effectExtent l="0" t="0" r="3810" b="184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stretch>
                      <a:fillRect/>
                    </a:stretch>
                  </pic:blipFill>
                  <pic:spPr>
                    <a:xfrm>
                      <a:off x="0" y="0"/>
                      <a:ext cx="4796790" cy="4401185"/>
                    </a:xfrm>
                    <a:prstGeom prst="rect">
                      <a:avLst/>
                    </a:prstGeom>
                    <a:noFill/>
                    <a:ln>
                      <a:noFill/>
                    </a:ln>
                  </pic:spPr>
                </pic:pic>
              </a:graphicData>
            </a:graphic>
          </wp:inline>
        </w:drawing>
      </w:r>
    </w:p>
    <w:p>
      <w:pPr>
        <w:snapToGrid w:val="0"/>
        <w:spacing w:line="240" w:lineRule="auto"/>
        <w:ind w:firstLine="420" w:firstLineChars="200"/>
        <w:jc w:val="left"/>
        <w:rPr>
          <w:rFonts w:hint="eastAsia"/>
          <w:lang w:val="en-US" w:eastAsia="zh-CN"/>
        </w:rPr>
      </w:pPr>
    </w:p>
    <w:p>
      <w:pPr>
        <w:snapToGrid w:val="0"/>
        <w:spacing w:line="240" w:lineRule="auto"/>
        <w:ind w:firstLine="420" w:firstLineChars="200"/>
        <w:jc w:val="left"/>
        <w:rPr>
          <w:rFonts w:hint="eastAsia"/>
          <w:lang w:val="en-US" w:eastAsia="zh-CN"/>
        </w:rPr>
      </w:pPr>
    </w:p>
    <w:p>
      <w:pPr>
        <w:snapToGrid w:val="0"/>
        <w:spacing w:line="240" w:lineRule="auto"/>
        <w:ind w:firstLine="420" w:firstLineChars="200"/>
        <w:jc w:val="left"/>
        <w:rPr>
          <w:rFonts w:hint="eastAsia"/>
          <w:lang w:val="en-US" w:eastAsia="zh-CN"/>
        </w:rPr>
      </w:pPr>
    </w:p>
    <w:p>
      <w:pPr>
        <w:snapToGrid w:val="0"/>
        <w:spacing w:line="240" w:lineRule="auto"/>
        <w:ind w:firstLine="420" w:firstLineChars="200"/>
        <w:jc w:val="left"/>
        <w:rPr>
          <w:rFonts w:hint="eastAsia"/>
          <w:lang w:val="en-US" w:eastAsia="zh-CN"/>
        </w:rPr>
      </w:pPr>
    </w:p>
    <w:p>
      <w:pPr>
        <w:snapToGrid w:val="0"/>
        <w:spacing w:line="240" w:lineRule="auto"/>
        <w:jc w:val="left"/>
        <w:rPr>
          <w:rFonts w:hint="eastAsia"/>
          <w:lang w:val="en-US" w:eastAsia="zh-CN"/>
        </w:rPr>
      </w:pPr>
    </w:p>
    <w:p>
      <w:pPr>
        <w:spacing w:line="240" w:lineRule="auto"/>
        <w:jc w:val="left"/>
        <w:rPr>
          <w:rFonts w:hint="eastAsia" w:ascii="思源黑体 CN Bold" w:hAnsi="思源黑体 CN Bold" w:eastAsia="思源黑体 CN Bold" w:cs="思源黑体 CN Bold"/>
          <w:b w:val="0"/>
          <w:bCs w:val="0"/>
        </w:rPr>
      </w:pPr>
      <w:r>
        <w:rPr>
          <w:rFonts w:hint="eastAsia" w:ascii="思源黑体 CN Bold" w:hAnsi="思源黑体 CN Bold" w:eastAsia="思源黑体 CN Bold" w:cs="思源黑体 CN Bold"/>
          <w:b w:val="0"/>
          <w:bCs w:val="0"/>
          <w:sz w:val="28"/>
          <w:szCs w:val="28"/>
          <w:lang w:val="en-US" w:eastAsia="zh-CN"/>
        </w:rPr>
        <w:t>1. product information</w:t>
      </w:r>
    </w:p>
    <w:tbl>
      <w:tblPr>
        <w:tblStyle w:val="3"/>
        <w:tblpPr w:leftFromText="180" w:rightFromText="180" w:vertAnchor="text" w:horzAnchor="page" w:tblpX="1950" w:tblpY="35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6"/>
        <w:gridCol w:w="5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856" w:type="dxa"/>
            <w:vAlign w:val="center"/>
          </w:tcPr>
          <w:p>
            <w:pPr>
              <w:spacing w:line="240" w:lineRule="auto"/>
              <w:jc w:val="center"/>
              <w:rPr>
                <w:rFonts w:hint="default"/>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model</w:t>
            </w:r>
          </w:p>
        </w:tc>
        <w:tc>
          <w:tcPr>
            <w:tcW w:w="5323" w:type="dxa"/>
          </w:tcPr>
          <w:p>
            <w:pPr>
              <w:spacing w:line="240" w:lineRule="auto"/>
              <w:rPr>
                <w:rFonts w:hint="default"/>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0607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85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material</w:t>
            </w:r>
          </w:p>
        </w:tc>
        <w:tc>
          <w:tcPr>
            <w:tcW w:w="532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Environmental protection ABS,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85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packaged form</w:t>
            </w:r>
          </w:p>
        </w:tc>
        <w:tc>
          <w:tcPr>
            <w:tcW w:w="532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carton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85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package size</w:t>
            </w:r>
          </w:p>
        </w:tc>
        <w:tc>
          <w:tcPr>
            <w:tcW w:w="532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44cm*32.5cm*17.5cm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85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weight</w:t>
            </w:r>
          </w:p>
        </w:tc>
        <w:tc>
          <w:tcPr>
            <w:tcW w:w="532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3 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85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number of parts</w:t>
            </w:r>
          </w:p>
        </w:tc>
        <w:tc>
          <w:tcPr>
            <w:tcW w:w="532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102 pcs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85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Number of courses</w:t>
            </w:r>
          </w:p>
        </w:tc>
        <w:tc>
          <w:tcPr>
            <w:tcW w:w="5323" w:type="dxa"/>
          </w:tcPr>
          <w:p>
            <w:pPr>
              <w:spacing w:line="240" w:lineRule="auto"/>
              <w:rPr>
                <w:rFonts w:hint="default"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3 +</w:t>
            </w:r>
          </w:p>
        </w:tc>
      </w:tr>
    </w:tbl>
    <w:p>
      <w:pPr>
        <w:numPr>
          <w:ilvl w:val="0"/>
          <w:numId w:val="0"/>
        </w:numPr>
        <w:spacing w:line="240" w:lineRule="auto"/>
        <w:rPr>
          <w:rFonts w:hint="default"/>
          <w:lang w:val="en-US" w:eastAsia="zh-CN"/>
        </w:rPr>
      </w:pPr>
    </w:p>
    <w:p/>
    <w:p>
      <w:pPr>
        <w:widowControl w:val="0"/>
        <w:numPr>
          <w:ilvl w:val="0"/>
          <w:numId w:val="0"/>
        </w:numPr>
        <w:spacing w:line="240" w:lineRule="auto"/>
        <w:jc w:val="both"/>
        <w:rPr>
          <w:rFonts w:hint="default"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2. Product display</w:t>
      </w:r>
    </w:p>
    <w:p>
      <w:pPr>
        <w:widowControl w:val="0"/>
        <w:numPr>
          <w:ilvl w:val="0"/>
          <w:numId w:val="0"/>
        </w:numPr>
        <w:spacing w:line="240" w:lineRule="auto"/>
        <w:jc w:val="both"/>
        <w:rPr>
          <w:rFonts w:hint="eastAsia"/>
          <w:lang w:val="en-US" w:eastAsia="zh-CN"/>
        </w:rPr>
      </w:pPr>
      <w:r>
        <w:drawing>
          <wp:inline distT="0" distB="0" distL="114300" distR="114300">
            <wp:extent cx="5006340" cy="4593590"/>
            <wp:effectExtent l="0" t="0" r="3810"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006340" cy="4593590"/>
                    </a:xfrm>
                    <a:prstGeom prst="rect">
                      <a:avLst/>
                    </a:prstGeom>
                    <a:noFill/>
                    <a:ln>
                      <a:noFill/>
                    </a:ln>
                  </pic:spPr>
                </pic:pic>
              </a:graphicData>
            </a:graphic>
          </wp:inline>
        </w:drawing>
      </w:r>
    </w:p>
    <w:p>
      <w:pPr>
        <w:numPr>
          <w:ilvl w:val="0"/>
          <w:numId w:val="0"/>
        </w:numPr>
        <w:rPr>
          <w:rFonts w:hint="eastAsia"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3. Presentation of modeling</w:t>
      </w:r>
    </w:p>
    <w:p>
      <w:pPr>
        <w:numPr>
          <w:ilvl w:val="0"/>
          <w:numId w:val="0"/>
        </w:numPr>
      </w:pPr>
      <w:r>
        <w:rPr>
          <w:rFonts w:hint="eastAsia"/>
          <w:lang w:val="en-US" w:eastAsia="zh-CN"/>
        </w:rPr>
        <w:t xml:space="preserve">  </w:t>
      </w:r>
      <w:r>
        <w:drawing>
          <wp:inline distT="0" distB="0" distL="114300" distR="114300">
            <wp:extent cx="5269230" cy="6384925"/>
            <wp:effectExtent l="0" t="0" r="7620" b="1587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5"/>
                    <a:stretch>
                      <a:fillRect/>
                    </a:stretch>
                  </pic:blipFill>
                  <pic:spPr>
                    <a:xfrm>
                      <a:off x="0" y="0"/>
                      <a:ext cx="5269230" cy="6384925"/>
                    </a:xfrm>
                    <a:prstGeom prst="rect">
                      <a:avLst/>
                    </a:prstGeom>
                    <a:noFill/>
                    <a:ln>
                      <a:noFill/>
                    </a:ln>
                  </pic:spPr>
                </pic:pic>
              </a:graphicData>
            </a:graphic>
          </wp:inline>
        </w:drawing>
      </w:r>
    </w:p>
    <w:p>
      <w:pPr>
        <w:numPr>
          <w:ilvl w:val="0"/>
          <w:numId w:val="0"/>
        </w:numPr>
      </w:pPr>
    </w:p>
    <w:p>
      <w:pPr>
        <w:numPr>
          <w:ilvl w:val="0"/>
          <w:numId w:val="0"/>
        </w:numPr>
      </w:pPr>
    </w:p>
    <w:p>
      <w:pPr>
        <w:numPr>
          <w:ilvl w:val="0"/>
          <w:numId w:val="0"/>
        </w:numPr>
      </w:pPr>
    </w:p>
    <w:p>
      <w:pPr>
        <w:numPr>
          <w:ilvl w:val="0"/>
          <w:numId w:val="0"/>
        </w:numPr>
      </w:pPr>
    </w:p>
    <w:p>
      <w:pPr>
        <w:numPr>
          <w:ilvl w:val="0"/>
          <w:numId w:val="0"/>
        </w:numPr>
      </w:pPr>
    </w:p>
    <w:p>
      <w:pPr>
        <w:numPr>
          <w:ilvl w:val="0"/>
          <w:numId w:val="0"/>
        </w:numPr>
      </w:pPr>
    </w:p>
    <w:p>
      <w:pPr>
        <w:numPr>
          <w:ilvl w:val="0"/>
          <w:numId w:val="0"/>
        </w:numPr>
      </w:pPr>
    </w:p>
    <w:p>
      <w:pPr>
        <w:numPr>
          <w:ilvl w:val="0"/>
          <w:numId w:val="0"/>
        </w:numPr>
        <w:ind w:leftChars="0"/>
        <w:rPr>
          <w:rFonts w:hint="eastAsia"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4. product list</w:t>
      </w:r>
    </w:p>
    <w:p>
      <w:pPr>
        <w:numPr>
          <w:ilvl w:val="0"/>
          <w:numId w:val="0"/>
        </w:numPr>
        <w:ind w:leftChars="0"/>
        <w:rPr>
          <w:rFonts w:hint="eastAsia" w:ascii="思源黑体 CN Bold" w:hAnsi="思源黑体 CN Bold" w:eastAsia="思源黑体 CN Bold" w:cs="思源黑体 CN Bold"/>
          <w:sz w:val="28"/>
          <w:szCs w:val="28"/>
          <w:lang w:val="en-US" w:eastAsia="zh-CN"/>
        </w:rPr>
      </w:pPr>
      <w:bookmarkStart w:id="0" w:name="_GoBack"/>
      <w:r>
        <w:drawing>
          <wp:inline distT="0" distB="0" distL="114300" distR="114300">
            <wp:extent cx="5165725" cy="7058660"/>
            <wp:effectExtent l="0" t="0" r="15875" b="889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5165725" cy="7058660"/>
                    </a:xfrm>
                    <a:prstGeom prst="rect">
                      <a:avLst/>
                    </a:prstGeom>
                    <a:noFill/>
                    <a:ln>
                      <a:noFill/>
                    </a:ln>
                  </pic:spPr>
                </pic:pic>
              </a:graphicData>
            </a:graphic>
          </wp:inline>
        </w:drawing>
      </w:r>
      <w:bookmarkEnd w:id="0"/>
    </w:p>
    <w:p>
      <w:pPr>
        <w:numPr>
          <w:ilvl w:val="0"/>
          <w:numId w:val="0"/>
        </w:numPr>
        <w:ind w:leftChars="0"/>
      </w:pPr>
    </w:p>
    <w:p>
      <w:pPr>
        <w:numPr>
          <w:ilvl w:val="0"/>
          <w:numId w:val="0"/>
        </w:numPr>
        <w:ind w:leftChars="0"/>
      </w:pPr>
    </w:p>
    <w:p>
      <w:pPr>
        <w:numPr>
          <w:ilvl w:val="0"/>
          <w:numId w:val="0"/>
        </w:numPr>
        <w:ind w:leftChars="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黑体 CN Bold">
    <w:panose1 w:val="020B0800000000000000"/>
    <w:charset w:val="86"/>
    <w:family w:val="auto"/>
    <w:pitch w:val="default"/>
    <w:sig w:usb0="20000003" w:usb1="2ADF3C10" w:usb2="00000016" w:usb3="00000000" w:csb0="60060107" w:csb1="00000000"/>
  </w:font>
  <w:font w:name="思源黑体 CN Medium">
    <w:panose1 w:val="020B0600000000000000"/>
    <w:charset w:val="86"/>
    <w:family w:val="auto"/>
    <w:pitch w:val="default"/>
    <w:sig w:usb0="20000003" w:usb1="2ADF3C10" w:usb2="00000016" w:usb3="00000000" w:csb0="600601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mYjJjMThlNzE3N2QwMDJhMjIyMjUzYmUxOTkxYzAifQ=="/>
  </w:docVars>
  <w:rsids>
    <w:rsidRoot w:val="00000000"/>
    <w:rsid w:val="085C12C0"/>
    <w:rsid w:val="0CAE2643"/>
    <w:rsid w:val="0F2569A6"/>
    <w:rsid w:val="1ED7275D"/>
    <w:rsid w:val="21BD53F7"/>
    <w:rsid w:val="2B7414F9"/>
    <w:rsid w:val="3F016D5B"/>
    <w:rsid w:val="4AA76156"/>
    <w:rsid w:val="4FE33FF0"/>
    <w:rsid w:val="50117C2A"/>
    <w:rsid w:val="54694499"/>
    <w:rsid w:val="57482A8C"/>
    <w:rsid w:val="58853395"/>
    <w:rsid w:val="59863F72"/>
    <w:rsid w:val="5BF45632"/>
    <w:rsid w:val="60C90BF8"/>
    <w:rsid w:val="6C9C0BF3"/>
    <w:rsid w:val="6DC81062"/>
    <w:rsid w:val="73C0156B"/>
    <w:rsid w:val="7A8F43F6"/>
    <w:rsid w:val="7B7C4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107</Words>
  <Characters>560</Characters>
  <Lines>0</Lines>
  <Paragraphs>0</Paragraphs>
  <TotalTime>1</TotalTime>
  <ScaleCrop>false</ScaleCrop>
  <LinksUpToDate>false</LinksUpToDate>
  <CharactersWithSpaces>650</CharactersWithSpaces>
  <Application>WPS Office_11.1.0.12978_F1E327BC-269C-435d-A152-05C5408002CA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2022-11-30T01:04:00Z</dcterms:created>
  <dc:creator>adminpc</dc:creator>
  <cp:lastModifiedBy>WPS_1628646134</cp:lastModifiedBy>
  <dcterms:modified xsi:type="dcterms:W3CDTF">2022-12-07T04:43:46Z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2052-11.1.0.12978</vt:lpwstr>
  </property>
  <property fmtid="{D5CDD505-2E9C-101B-9397-08002B2CF9AE}" pid="3" name="ICV">
    <vt:lpwstr>A09AF0F4780C4B5C9CA276193FD0F50C</vt:lpwstr>
  </property>
</Properties>
</file>