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sz w:val="44"/>
          <w:szCs w:val="44"/>
          <w:lang w:val="en-US" w:eastAsia="zh-CN"/>
        </w:rPr>
      </w:pPr>
      <w:r>
        <w:rPr>
          <w:rFonts w:hint="eastAsia" w:ascii="思源黑体 CN Bold" w:hAnsi="思源黑体 CN Bold" w:eastAsia="思源黑体 CN Bold" w:cs="思源黑体 CN Bold"/>
          <w:sz w:val="44"/>
          <w:szCs w:val="44"/>
          <w:lang w:val="en-US" w:eastAsia="zh-CN"/>
        </w:rPr>
        <w:t>Artificial intelligence cottage kit</w:t>
      </w:r>
    </w:p>
    <w:p>
      <w:pPr>
        <w:snapToGrid w:val="0"/>
        <w:spacing w:line="240" w:lineRule="auto"/>
        <w:ind w:firstLine="1120" w:firstLineChars="400"/>
        <w:jc w:val="both"/>
        <w:rPr>
          <w:rFonts w:hint="eastAsia" w:ascii="思源黑体 CN Medium" w:hAnsi="思源黑体 CN Medium" w:eastAsia="思源黑体 CN Medium" w:cs="思源黑体 CN Medium"/>
          <w:sz w:val="28"/>
          <w:szCs w:val="28"/>
          <w:lang w:eastAsia="zh-CN"/>
        </w:rPr>
      </w:pPr>
      <w:r>
        <w:rPr>
          <w:rFonts w:hint="eastAsia" w:ascii="思源黑体 CN Medium" w:hAnsi="思源黑体 CN Medium" w:eastAsia="思源黑体 CN Medium" w:cs="思源黑体 CN Medium"/>
          <w:sz w:val="28"/>
          <w:szCs w:val="28"/>
          <w:lang w:eastAsia="zh-CN"/>
        </w:rPr>
        <w:t>(Science Festival, school project, makerspace)</w:t>
      </w:r>
    </w:p>
    <w:p>
      <w:pPr>
        <w:snapToGrid w:val="0"/>
        <w:spacing w:line="240" w:lineRule="auto"/>
        <w:ind w:firstLine="560" w:firstLineChars="200"/>
        <w:jc w:val="both"/>
        <w:rPr>
          <w:rFonts w:hint="default" w:ascii="思源黑体 CN Medium" w:hAnsi="思源黑体 CN Medium" w:eastAsia="思源黑体 CN Medium" w:cs="思源黑体 CN Medium"/>
          <w:sz w:val="28"/>
          <w:szCs w:val="28"/>
          <w:lang w:val="en-US" w:eastAsia="zh-CN"/>
        </w:rPr>
      </w:pPr>
      <w:r>
        <w:rPr>
          <w:rFonts w:hint="eastAsia" w:ascii="思源黑体 CN Medium" w:hAnsi="思源黑体 CN Medium" w:eastAsia="思源黑体 CN Medium" w:cs="思源黑体 CN Medium"/>
          <w:sz w:val="28"/>
          <w:szCs w:val="28"/>
          <w:lang w:val="en-US" w:eastAsia="zh-CN"/>
        </w:rPr>
        <w:t>The kit consists of 25 basswood structures, 24 electronic blocks and several electronic accessories, and allows children to learn programming immersion by creating an AI villa, with 32 lessons of varying difficulty, enough to cover a year's school curriculum. We want students to learn and love programming while exercising their hands-on skills.</w:t>
      </w:r>
    </w:p>
    <w:p>
      <w:pPr>
        <w:snapToGrid w:val="0"/>
        <w:spacing w:line="240" w:lineRule="auto"/>
        <w:ind w:firstLine="420" w:firstLineChars="200"/>
        <w:jc w:val="left"/>
      </w:pPr>
    </w:p>
    <w:p>
      <w:pPr>
        <w:snapToGrid w:val="0"/>
        <w:spacing w:line="240" w:lineRule="auto"/>
        <w:ind w:firstLine="420" w:firstLineChars="200"/>
        <w:jc w:val="left"/>
        <w:rPr>
          <w:rFonts w:hint="eastAsia"/>
          <w:lang w:val="en-US" w:eastAsia="zh-CN"/>
        </w:rPr>
      </w:pPr>
      <w:r>
        <w:drawing>
          <wp:inline distT="0" distB="0" distL="114300" distR="114300">
            <wp:extent cx="3655695" cy="2685415"/>
            <wp:effectExtent l="0" t="0" r="190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3655695" cy="2685415"/>
                    </a:xfrm>
                    <a:prstGeom prst="rect">
                      <a:avLst/>
                    </a:prstGeom>
                    <a:noFill/>
                    <a:ln>
                      <a:noFill/>
                    </a:ln>
                  </pic:spPr>
                </pic:pic>
              </a:graphicData>
            </a:graphic>
          </wp:inline>
        </w:drawing>
      </w:r>
    </w:p>
    <w:p>
      <w:pPr>
        <w:spacing w:line="240" w:lineRule="auto"/>
        <w:jc w:val="left"/>
        <w:rPr>
          <w:rFonts w:hint="eastAsia" w:ascii="思源黑体 CN Bold" w:hAnsi="思源黑体 CN Bold" w:eastAsia="思源黑体 CN Bold" w:cs="思源黑体 CN Bold"/>
          <w:b w:val="0"/>
          <w:bCs w:val="0"/>
        </w:rPr>
      </w:pPr>
      <w:r>
        <w:rPr>
          <w:rFonts w:hint="eastAsia" w:ascii="思源黑体 CN Bold" w:hAnsi="思源黑体 CN Bold" w:eastAsia="思源黑体 CN Bold" w:cs="思源黑体 CN Bold"/>
          <w:b w:val="0"/>
          <w:bCs w:val="0"/>
          <w:sz w:val="28"/>
          <w:szCs w:val="28"/>
          <w:lang w:val="en-US" w:eastAsia="zh-CN"/>
        </w:rPr>
        <w:t>1. product information</w:t>
      </w:r>
    </w:p>
    <w:tbl>
      <w:tblPr>
        <w:tblStyle w:val="3"/>
        <w:tblpPr w:leftFromText="180" w:rightFromText="180" w:vertAnchor="text" w:horzAnchor="page" w:tblpX="1950" w:tblpY="3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6"/>
        <w:gridCol w:w="5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06" w:type="dxa"/>
            <w:vAlign w:val="center"/>
          </w:tcPr>
          <w:p>
            <w:pPr>
              <w:spacing w:line="240" w:lineRule="auto"/>
              <w:jc w:val="center"/>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model</w:t>
            </w:r>
          </w:p>
        </w:tc>
        <w:tc>
          <w:tcPr>
            <w:tcW w:w="5173" w:type="dxa"/>
          </w:tcPr>
          <w:p>
            <w:pPr>
              <w:spacing w:line="240" w:lineRule="auto"/>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quiet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0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packaged form</w:t>
            </w:r>
          </w:p>
        </w:tc>
        <w:tc>
          <w:tcPr>
            <w:tcW w:w="5173" w:type="dxa"/>
          </w:tcPr>
          <w:p>
            <w:pPr>
              <w:spacing w:line="240" w:lineRule="auto"/>
              <w:rPr>
                <w:rFonts w:hint="default"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carton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0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 size</w:t>
            </w:r>
          </w:p>
        </w:tc>
        <w:tc>
          <w:tcPr>
            <w:tcW w:w="517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36cm*25.5cm*8cm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0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weight</w:t>
            </w:r>
          </w:p>
        </w:tc>
        <w:tc>
          <w:tcPr>
            <w:tcW w:w="517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1.5 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0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applicable age</w:t>
            </w:r>
          </w:p>
        </w:tc>
        <w:tc>
          <w:tcPr>
            <w:tcW w:w="5173" w:type="dxa"/>
          </w:tcPr>
          <w:p>
            <w:pPr>
              <w:spacing w:line="240" w:lineRule="auto"/>
              <w:rPr>
                <w:rFonts w:hint="default"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300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courses</w:t>
            </w:r>
          </w:p>
        </w:tc>
        <w:tc>
          <w:tcPr>
            <w:tcW w:w="517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33+</w:t>
            </w:r>
          </w:p>
        </w:tc>
      </w:tr>
    </w:tbl>
    <w:p/>
    <w:p>
      <w:pPr>
        <w:widowControl w:val="0"/>
        <w:numPr>
          <w:numId w:val="0"/>
        </w:numPr>
        <w:spacing w:line="240" w:lineRule="auto"/>
        <w:jc w:val="both"/>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2. Product display</w:t>
      </w:r>
    </w:p>
    <w:p>
      <w:pPr>
        <w:widowControl w:val="0"/>
        <w:numPr>
          <w:ilvl w:val="0"/>
          <w:numId w:val="0"/>
        </w:numPr>
        <w:spacing w:line="240" w:lineRule="auto"/>
        <w:jc w:val="both"/>
        <w:rPr>
          <w:rFonts w:hint="eastAsia" w:ascii="思源黑体 CN Bold" w:hAnsi="思源黑体 CN Bold" w:eastAsia="思源黑体 CN Bold" w:cs="思源黑体 CN Bold"/>
          <w:sz w:val="28"/>
          <w:szCs w:val="28"/>
          <w:lang w:val="en-US" w:eastAsia="zh-CN"/>
        </w:rPr>
      </w:pPr>
      <w:r>
        <w:drawing>
          <wp:inline distT="0" distB="0" distL="114300" distR="114300">
            <wp:extent cx="3354705" cy="2964180"/>
            <wp:effectExtent l="0" t="0" r="1714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354705" cy="2964180"/>
                    </a:xfrm>
                    <a:prstGeom prst="rect">
                      <a:avLst/>
                    </a:prstGeom>
                    <a:noFill/>
                    <a:ln>
                      <a:noFill/>
                    </a:ln>
                  </pic:spPr>
                </pic:pic>
              </a:graphicData>
            </a:graphic>
          </wp:inline>
        </w:drawing>
      </w:r>
    </w:p>
    <w:p>
      <w:pPr>
        <w:numPr>
          <w:ilvl w:val="0"/>
          <w:numId w:val="1"/>
        </w:numPr>
        <w:spacing w:line="240" w:lineRule="auto"/>
        <w:ind w:leftChars="0"/>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Supporting Information</w:t>
      </w:r>
    </w:p>
    <w:p>
      <w:pPr>
        <w:numPr>
          <w:numId w:val="0"/>
        </w:numPr>
        <w:spacing w:line="240" w:lineRule="auto"/>
        <w:rPr>
          <w:rFonts w:hint="default" w:ascii="思源黑体 CN Medium" w:hAnsi="思源黑体 CN Medium" w:eastAsia="思源黑体 CN Medium" w:cs="思源黑体 CN Medium"/>
          <w:sz w:val="28"/>
          <w:szCs w:val="28"/>
          <w:lang w:val="en-US" w:eastAsia="zh-CN"/>
        </w:rPr>
      </w:pPr>
      <w:r>
        <w:rPr>
          <w:rFonts w:hint="eastAsia" w:ascii="思源黑体 CN Medium" w:hAnsi="思源黑体 CN Medium" w:eastAsia="思源黑体 CN Medium" w:cs="思源黑体 CN Medium"/>
          <w:sz w:val="28"/>
          <w:szCs w:val="28"/>
          <w:lang w:val="en-US" w:eastAsia="zh-CN"/>
        </w:rPr>
        <w:t>Electronic building atlas</w:t>
      </w:r>
    </w:p>
    <w:p>
      <w:pPr>
        <w:numPr>
          <w:ilvl w:val="0"/>
          <w:numId w:val="0"/>
        </w:numPr>
        <w:rPr>
          <w:rFonts w:hint="eastAsia"/>
          <w:lang w:val="en-US" w:eastAsia="zh-CN"/>
        </w:rPr>
      </w:pPr>
      <w:r>
        <w:drawing>
          <wp:inline distT="0" distB="0" distL="114300" distR="114300">
            <wp:extent cx="3432810" cy="4603115"/>
            <wp:effectExtent l="0" t="0" r="1524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stretch>
                      <a:fillRect/>
                    </a:stretch>
                  </pic:blipFill>
                  <pic:spPr>
                    <a:xfrm>
                      <a:off x="0" y="0"/>
                      <a:ext cx="3432810" cy="4603115"/>
                    </a:xfrm>
                    <a:prstGeom prst="rect">
                      <a:avLst/>
                    </a:prstGeom>
                    <a:noFill/>
                    <a:ln>
                      <a:noFill/>
                    </a:ln>
                  </pic:spPr>
                </pic:pic>
              </a:graphicData>
            </a:graphic>
          </wp:inline>
        </w:drawing>
      </w:r>
    </w:p>
    <w:p>
      <w:pPr>
        <w:numPr>
          <w:ilvl w:val="0"/>
          <w:numId w:val="0"/>
        </w:numPr>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4. programming</w:t>
      </w:r>
    </w:p>
    <w:p>
      <w:pPr>
        <w:numPr>
          <w:ilvl w:val="0"/>
          <w:numId w:val="0"/>
        </w:numPr>
        <w:rPr>
          <w:rFonts w:hint="eastAsia" w:ascii="思源黑体 CN Bold" w:hAnsi="思源黑体 CN Bold" w:eastAsia="思源黑体 CN Bold" w:cs="思源黑体 CN Bold"/>
          <w:sz w:val="28"/>
          <w:szCs w:val="28"/>
          <w:lang w:val="en-US" w:eastAsia="zh-CN"/>
        </w:rPr>
      </w:pPr>
      <w:r>
        <w:drawing>
          <wp:inline distT="0" distB="0" distL="114300" distR="114300">
            <wp:extent cx="4036695" cy="3738880"/>
            <wp:effectExtent l="0" t="0" r="1905" b="139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4036695" cy="3738880"/>
                    </a:xfrm>
                    <a:prstGeom prst="rect">
                      <a:avLst/>
                    </a:prstGeom>
                    <a:noFill/>
                    <a:ln>
                      <a:noFill/>
                    </a:ln>
                  </pic:spPr>
                </pic:pic>
              </a:graphicData>
            </a:graphic>
          </wp:inline>
        </w:drawing>
      </w:r>
      <w:r>
        <w:drawing>
          <wp:inline distT="0" distB="0" distL="114300" distR="114300">
            <wp:extent cx="4054475" cy="4622165"/>
            <wp:effectExtent l="0" t="0" r="3175"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4054475" cy="4622165"/>
                    </a:xfrm>
                    <a:prstGeom prst="rect">
                      <a:avLst/>
                    </a:prstGeom>
                    <a:noFill/>
                    <a:ln>
                      <a:noFill/>
                    </a:ln>
                  </pic:spPr>
                </pic:pic>
              </a:graphicData>
            </a:graphic>
          </wp:inline>
        </w:drawing>
      </w:r>
    </w:p>
    <w:p>
      <w:pPr>
        <w:numPr>
          <w:numId w:val="0"/>
        </w:numPr>
        <w:ind w:leftChars="0"/>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 xml:space="preserve">5. </w:t>
      </w:r>
      <w:bookmarkStart w:id="0" w:name="_GoBack"/>
      <w:bookmarkEnd w:id="0"/>
      <w:r>
        <w:rPr>
          <w:rFonts w:hint="eastAsia" w:ascii="思源黑体 CN Bold" w:hAnsi="思源黑体 CN Bold" w:eastAsia="思源黑体 CN Bold" w:cs="思源黑体 CN Bold"/>
          <w:sz w:val="28"/>
          <w:szCs w:val="28"/>
          <w:lang w:val="en-US" w:eastAsia="zh-CN"/>
        </w:rPr>
        <w:t>product list</w:t>
      </w:r>
    </w:p>
    <w:p>
      <w:pPr>
        <w:numPr>
          <w:ilvl w:val="0"/>
          <w:numId w:val="0"/>
        </w:numPr>
        <w:ind w:leftChars="0"/>
        <w:rPr>
          <w:rFonts w:hint="default" w:ascii="思源黑体 CN Bold" w:hAnsi="思源黑体 CN Bold" w:eastAsia="思源黑体 CN Bold" w:cs="思源黑体 CN Bold"/>
          <w:sz w:val="28"/>
          <w:szCs w:val="28"/>
          <w:lang w:val="en-US" w:eastAsia="zh-CN"/>
        </w:rPr>
      </w:pPr>
      <w:r>
        <w:drawing>
          <wp:inline distT="0" distB="0" distL="114300" distR="114300">
            <wp:extent cx="5267960" cy="3807460"/>
            <wp:effectExtent l="0" t="0" r="889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267960" cy="3807460"/>
                    </a:xfrm>
                    <a:prstGeom prst="rect">
                      <a:avLst/>
                    </a:prstGeom>
                    <a:noFill/>
                    <a:ln>
                      <a:noFill/>
                    </a:ln>
                  </pic:spPr>
                </pic:pic>
              </a:graphicData>
            </a:graphic>
          </wp:inline>
        </w:drawing>
      </w:r>
    </w:p>
    <w:p>
      <w:pPr>
        <w:numPr>
          <w:ilvl w:val="0"/>
          <w:numId w:val="0"/>
        </w:numPr>
        <w:ind w:leftChars="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Bold">
    <w:panose1 w:val="020B0800000000000000"/>
    <w:charset w:val="86"/>
    <w:family w:val="auto"/>
    <w:pitch w:val="default"/>
    <w:sig w:usb0="20000003" w:usb1="2ADF3C10" w:usb2="00000016" w:usb3="00000000" w:csb0="60060107" w:csb1="00000000"/>
  </w:font>
  <w:font w:name="思源黑体 CN Medium">
    <w:panose1 w:val="020B0600000000000000"/>
    <w:charset w:val="86"/>
    <w:family w:val="auto"/>
    <w:pitch w:val="default"/>
    <w:sig w:usb0="20000003" w:usb1="2ADF3C10" w:usb2="00000016" w:usb3="00000000" w:csb0="600601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8F80CA"/>
    <w:multiLevelType w:val="singleLevel"/>
    <w:tmpl w:val="338F80CA"/>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mYjJjMThlNzE3N2QwMDJhMjIyMjUzYmUxOTkxYzAifQ=="/>
  </w:docVars>
  <w:rsids>
    <w:rsidRoot w:val="00000000"/>
    <w:rsid w:val="004875BE"/>
    <w:rsid w:val="0AFD06E2"/>
    <w:rsid w:val="0CAE2643"/>
    <w:rsid w:val="0F2569A6"/>
    <w:rsid w:val="11F875C4"/>
    <w:rsid w:val="129E5038"/>
    <w:rsid w:val="135C1491"/>
    <w:rsid w:val="1ED7275D"/>
    <w:rsid w:val="21BD53F7"/>
    <w:rsid w:val="27295EB0"/>
    <w:rsid w:val="37801849"/>
    <w:rsid w:val="3F016D5B"/>
    <w:rsid w:val="470A6E4B"/>
    <w:rsid w:val="4FE33FF0"/>
    <w:rsid w:val="50117C2A"/>
    <w:rsid w:val="535D5567"/>
    <w:rsid w:val="54694499"/>
    <w:rsid w:val="57482A8C"/>
    <w:rsid w:val="5BF45632"/>
    <w:rsid w:val="5DA7407B"/>
    <w:rsid w:val="60C90BF8"/>
    <w:rsid w:val="628060F3"/>
    <w:rsid w:val="66B311D7"/>
    <w:rsid w:val="674C3963"/>
    <w:rsid w:val="67620B7D"/>
    <w:rsid w:val="6C9C0BF3"/>
    <w:rsid w:val="6DC81062"/>
    <w:rsid w:val="73137F85"/>
    <w:rsid w:val="731464B6"/>
    <w:rsid w:val="73C0156B"/>
    <w:rsid w:val="772462D2"/>
    <w:rsid w:val="7A8F43F6"/>
    <w:rsid w:val="7B7C4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177</Words>
  <Characters>202</Characters>
  <Lines>0</Lines>
  <Paragraphs>0</Paragraphs>
  <TotalTime>3</TotalTime>
  <ScaleCrop>false</ScaleCrop>
  <LinksUpToDate>false</LinksUpToDate>
  <CharactersWithSpaces>212</CharactersWithSpaces>
  <Application>WPS Office_11.1.0.12978_F1E327BC-269C-435d-A152-05C5408002CA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2022-11-30T01:04:00Z</dcterms:created>
  <dc:creator>adminpc</dc:creator>
  <cp:lastModifiedBy>WPS_1628646134</cp:lastModifiedBy>
  <dcterms:modified xsi:type="dcterms:W3CDTF">2022-12-07T05:03:26Z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2052-11.1.0.12978</vt:lpwstr>
  </property>
  <property fmtid="{D5CDD505-2E9C-101B-9397-08002B2CF9AE}" pid="3" name="ICV">
    <vt:lpwstr>A09AF0F4780C4B5C9CA276193FD0F50C</vt:lpwstr>
  </property>
</Properties>
</file>